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A6C33" w14:textId="795E2A69" w:rsidR="00E561F1" w:rsidRPr="00D372C4" w:rsidRDefault="00E561F1" w:rsidP="00E561F1">
      <w:pPr>
        <w:pStyle w:val="Nagwek2"/>
        <w:spacing w:beforeLines="40" w:before="96" w:beforeAutospacing="0" w:afterLines="40" w:after="96" w:afterAutospacing="0"/>
        <w:jc w:val="left"/>
        <w:rPr>
          <w:rFonts w:ascii="Calibri" w:hAnsi="Calibri" w:cs="Calibri"/>
          <w:b/>
          <w:bCs/>
          <w:sz w:val="26"/>
          <w:szCs w:val="26"/>
        </w:rPr>
      </w:pPr>
      <w:r w:rsidRPr="00D372C4">
        <w:rPr>
          <w:rFonts w:ascii="Calibri" w:hAnsi="Calibri" w:cs="Calibri"/>
          <w:b/>
          <w:bCs/>
          <w:sz w:val="26"/>
          <w:szCs w:val="26"/>
        </w:rPr>
        <w:t>20</w:t>
      </w:r>
      <w:r>
        <w:rPr>
          <w:rFonts w:ascii="Calibri" w:hAnsi="Calibri" w:cs="Calibri"/>
          <w:b/>
          <w:bCs/>
          <w:sz w:val="26"/>
          <w:szCs w:val="26"/>
          <w:lang w:val="pl-PL"/>
        </w:rPr>
        <w:t>2</w:t>
      </w:r>
      <w:r w:rsidR="00BF4F22">
        <w:rPr>
          <w:rFonts w:ascii="Calibri" w:hAnsi="Calibri" w:cs="Calibri"/>
          <w:b/>
          <w:bCs/>
          <w:sz w:val="26"/>
          <w:szCs w:val="26"/>
          <w:lang w:val="pl-PL"/>
        </w:rPr>
        <w:t>6</w:t>
      </w:r>
      <w:r w:rsidRPr="00D372C4">
        <w:rPr>
          <w:rFonts w:ascii="Calibri" w:hAnsi="Calibri" w:cs="Calibri"/>
          <w:b/>
          <w:bCs/>
          <w:sz w:val="26"/>
          <w:szCs w:val="26"/>
          <w:lang w:val="pl-PL"/>
        </w:rPr>
        <w:t>/20</w:t>
      </w:r>
      <w:r>
        <w:rPr>
          <w:rFonts w:ascii="Calibri" w:hAnsi="Calibri" w:cs="Calibri"/>
          <w:b/>
          <w:bCs/>
          <w:sz w:val="26"/>
          <w:szCs w:val="26"/>
          <w:lang w:val="pl-PL"/>
        </w:rPr>
        <w:t>2</w:t>
      </w:r>
      <w:r w:rsidR="00BF4F22">
        <w:rPr>
          <w:rFonts w:ascii="Calibri" w:hAnsi="Calibri" w:cs="Calibri"/>
          <w:b/>
          <w:bCs/>
          <w:sz w:val="26"/>
          <w:szCs w:val="26"/>
          <w:lang w:val="pl-PL"/>
        </w:rPr>
        <w:t>7</w:t>
      </w:r>
      <w:r w:rsidRPr="00D372C4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D372C4">
        <w:rPr>
          <w:rFonts w:ascii="Calibri" w:hAnsi="Calibri" w:cs="Calibri"/>
          <w:b/>
          <w:bCs/>
          <w:sz w:val="26"/>
          <w:szCs w:val="26"/>
        </w:rPr>
        <w:tab/>
        <w:t xml:space="preserve">I </w:t>
      </w:r>
      <w:r w:rsidR="005B77F9">
        <w:rPr>
          <w:rFonts w:ascii="Calibri" w:hAnsi="Calibri" w:cs="Calibri"/>
          <w:b/>
          <w:bCs/>
          <w:sz w:val="26"/>
          <w:szCs w:val="26"/>
          <w:lang w:val="pl-PL"/>
        </w:rPr>
        <w:t>TZSF</w:t>
      </w:r>
      <w:r w:rsidRPr="00D372C4">
        <w:rPr>
          <w:rFonts w:ascii="Calibri" w:hAnsi="Calibri" w:cs="Calibri"/>
          <w:b/>
          <w:bCs/>
          <w:sz w:val="26"/>
          <w:szCs w:val="26"/>
        </w:rPr>
        <w:t xml:space="preserve"> – studia stacjonarne I stopnia </w:t>
      </w:r>
      <w:r w:rsidRPr="00D372C4">
        <w:rPr>
          <w:rFonts w:ascii="Calibri" w:hAnsi="Calibri" w:cs="Calibri"/>
          <w:b/>
          <w:bCs/>
          <w:sz w:val="26"/>
          <w:szCs w:val="26"/>
        </w:rPr>
        <w:tab/>
        <w:t xml:space="preserve"> </w:t>
      </w:r>
    </w:p>
    <w:p w14:paraId="45859C9F" w14:textId="25A1CB50" w:rsidR="00E561F1" w:rsidRPr="00D372C4" w:rsidRDefault="00E561F1" w:rsidP="00E561F1">
      <w:pPr>
        <w:pStyle w:val="Nagwek2"/>
        <w:spacing w:beforeLines="40" w:before="96" w:beforeAutospacing="0" w:afterLines="40" w:after="96" w:afterAutospacing="0"/>
        <w:jc w:val="left"/>
        <w:rPr>
          <w:rFonts w:ascii="Calibri" w:hAnsi="Calibri" w:cs="Calibri"/>
          <w:b/>
          <w:bCs/>
          <w:sz w:val="26"/>
          <w:szCs w:val="26"/>
        </w:rPr>
      </w:pPr>
      <w:r w:rsidRPr="00D372C4">
        <w:rPr>
          <w:rFonts w:ascii="Calibri" w:hAnsi="Calibri" w:cs="Calibri"/>
          <w:b/>
          <w:bCs/>
          <w:sz w:val="26"/>
          <w:szCs w:val="26"/>
        </w:rPr>
        <w:t xml:space="preserve">SZCZEGÓŁOWY HARMONOGRAM ZAJĘĆ Z </w:t>
      </w:r>
      <w:r w:rsidR="007B33BE">
        <w:rPr>
          <w:rFonts w:ascii="Calibri" w:hAnsi="Calibri" w:cs="Calibri"/>
          <w:b/>
          <w:bCs/>
          <w:sz w:val="26"/>
          <w:szCs w:val="26"/>
          <w:lang w:val="pl-PL"/>
        </w:rPr>
        <w:t xml:space="preserve">PODSTAW </w:t>
      </w:r>
      <w:r w:rsidRPr="00D372C4">
        <w:rPr>
          <w:rFonts w:ascii="Calibri" w:hAnsi="Calibri" w:cs="Calibri"/>
          <w:b/>
          <w:bCs/>
          <w:sz w:val="26"/>
          <w:szCs w:val="26"/>
        </w:rPr>
        <w:t>BIOCHEMII</w:t>
      </w:r>
    </w:p>
    <w:p w14:paraId="31D64D2A" w14:textId="77777777" w:rsidR="00E561F1" w:rsidRPr="00CA6DF1" w:rsidRDefault="00E561F1" w:rsidP="00E561F1">
      <w:pPr>
        <w:pStyle w:val="Nagwek2"/>
        <w:spacing w:beforeLines="40" w:before="96" w:beforeAutospacing="0" w:afterLines="40" w:after="96" w:afterAutospacing="0"/>
        <w:jc w:val="left"/>
        <w:rPr>
          <w:rFonts w:ascii="Tahoma" w:hAnsi="Tahoma" w:cs="Tahoma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618"/>
        <w:gridCol w:w="7454"/>
      </w:tblGrid>
      <w:tr w:rsidR="00E561F1" w:rsidRPr="00CA6DF1" w14:paraId="33CF49F3" w14:textId="77777777" w:rsidTr="005B77F9">
        <w:tc>
          <w:tcPr>
            <w:tcW w:w="1622" w:type="dxa"/>
          </w:tcPr>
          <w:p w14:paraId="055B1017" w14:textId="77777777" w:rsidR="00E561F1" w:rsidRPr="00A008FC" w:rsidRDefault="00E561F1" w:rsidP="003D7484">
            <w:pPr>
              <w:pStyle w:val="NormalnyWeb"/>
              <w:spacing w:beforeLines="40" w:before="96" w:beforeAutospacing="0" w:afterLines="40" w:after="96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W w:w="7450" w:type="dxa"/>
            <w:vAlign w:val="center"/>
          </w:tcPr>
          <w:p w14:paraId="1184EEF1" w14:textId="77777777" w:rsidR="00E561F1" w:rsidRPr="00A008FC" w:rsidRDefault="00E561F1" w:rsidP="003D7484">
            <w:pPr>
              <w:pStyle w:val="NormalnyWeb"/>
              <w:spacing w:beforeLines="40" w:before="96" w:beforeAutospacing="0" w:afterLines="40" w:after="96" w:afterAutospacing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TEMATYKA WYKŁADÓW</w:t>
            </w:r>
          </w:p>
        </w:tc>
      </w:tr>
      <w:tr w:rsidR="00E561F1" w:rsidRPr="00EE5DDC" w14:paraId="281C4EA6" w14:textId="77777777" w:rsidTr="005B77F9">
        <w:tc>
          <w:tcPr>
            <w:tcW w:w="1622" w:type="dxa"/>
          </w:tcPr>
          <w:p w14:paraId="3254C42C" w14:textId="276810BE" w:rsidR="00E561F1" w:rsidRPr="00A008FC" w:rsidRDefault="00DB56DA" w:rsidP="003D7484">
            <w:pPr>
              <w:pStyle w:val="NormalnyWeb"/>
              <w:spacing w:beforeLines="40" w:before="96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  <w:r w:rsidR="005B77F9" w:rsidRPr="00A008FC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7F3C41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  <w:r w:rsidR="005B77F9" w:rsidRPr="00A008FC">
              <w:rPr>
                <w:rFonts w:asciiTheme="minorHAnsi" w:hAnsiTheme="minorHAnsi" w:cstheme="minorHAnsi"/>
                <w:sz w:val="18"/>
                <w:szCs w:val="18"/>
              </w:rPr>
              <w:t>.202</w:t>
            </w:r>
            <w:r w:rsidR="007F3C4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7450" w:type="dxa"/>
            <w:vAlign w:val="center"/>
          </w:tcPr>
          <w:p w14:paraId="454A2D7C" w14:textId="3DE6C970" w:rsidR="005B77F9" w:rsidRPr="00A008FC" w:rsidRDefault="005B77F9" w:rsidP="005B77F9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 xml:space="preserve">Metabolizm – pojęcia podstawowe. Przemiany kataboliczne i anaboliczne. ATP jako związek wysokoenergetyczny. </w:t>
            </w:r>
          </w:p>
          <w:p w14:paraId="78F69E1A" w14:textId="703E4CA2" w:rsidR="00E561F1" w:rsidRPr="00A008FC" w:rsidRDefault="005B77F9" w:rsidP="005B77F9">
            <w:pPr>
              <w:pStyle w:val="NormalnyWeb"/>
              <w:spacing w:beforeLines="40" w:before="96" w:beforeAutospacing="0" w:after="0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Etapy uzyskiwania energii - Procesy resyntezy ATP. Proces fosforylacji substratowej. Proces fosforylacji oksydacyjnej.</w:t>
            </w:r>
          </w:p>
        </w:tc>
      </w:tr>
      <w:tr w:rsidR="00E561F1" w:rsidRPr="00EE5DDC" w14:paraId="4DD957D8" w14:textId="77777777" w:rsidTr="005B77F9">
        <w:tc>
          <w:tcPr>
            <w:tcW w:w="1622" w:type="dxa"/>
          </w:tcPr>
          <w:p w14:paraId="6101EBE0" w14:textId="4D88D935" w:rsidR="00E561F1" w:rsidRPr="00A008FC" w:rsidRDefault="00DB56DA" w:rsidP="003D7484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24</w:t>
            </w:r>
            <w:r w:rsidRPr="00DB56DA">
              <w:rPr>
                <w:rFonts w:asciiTheme="minorHAnsi" w:hAnsiTheme="minorHAnsi" w:cstheme="minorHAnsi"/>
                <w:sz w:val="18"/>
                <w:szCs w:val="18"/>
              </w:rPr>
              <w:t>.11.2026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7450" w:type="dxa"/>
            <w:vAlign w:val="center"/>
          </w:tcPr>
          <w:p w14:paraId="21C2EBB6" w14:textId="76581359" w:rsidR="00E561F1" w:rsidRPr="00A008FC" w:rsidRDefault="005B77F9" w:rsidP="005B77F9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Glikogen – budowa, występowanie, rola, metabolizm.</w:t>
            </w:r>
          </w:p>
        </w:tc>
      </w:tr>
      <w:tr w:rsidR="00790782" w:rsidRPr="00EE5DDC" w14:paraId="7E226119" w14:textId="77777777" w:rsidTr="005B77F9">
        <w:tc>
          <w:tcPr>
            <w:tcW w:w="1622" w:type="dxa"/>
          </w:tcPr>
          <w:p w14:paraId="260BD230" w14:textId="4FC93EED" w:rsidR="00790782" w:rsidRPr="00A008FC" w:rsidRDefault="00DB56DA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790782" w:rsidRPr="00A008FC">
              <w:rPr>
                <w:rFonts w:asciiTheme="minorHAnsi" w:hAnsiTheme="minorHAnsi" w:cstheme="minorHAnsi"/>
                <w:sz w:val="18"/>
                <w:szCs w:val="18"/>
              </w:rPr>
              <w:t>.1</w:t>
            </w:r>
            <w:r w:rsidR="007F3C4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790782" w:rsidRPr="00A008FC">
              <w:rPr>
                <w:rFonts w:asciiTheme="minorHAnsi" w:hAnsiTheme="minorHAnsi" w:cstheme="minorHAnsi"/>
                <w:sz w:val="18"/>
                <w:szCs w:val="18"/>
              </w:rPr>
              <w:t>.202</w:t>
            </w:r>
            <w:r w:rsidR="007F3C4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7450" w:type="dxa"/>
            <w:vAlign w:val="center"/>
          </w:tcPr>
          <w:p w14:paraId="2CEF948B" w14:textId="01644010" w:rsidR="00790782" w:rsidRPr="00A008FC" w:rsidRDefault="00790782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Przemiany kataboliczne węglowodanów. Glikoliza, cykl Krebsa. Bilans energetyczny przemian tlenowych i beztlenowych glukozy.</w:t>
            </w:r>
          </w:p>
        </w:tc>
      </w:tr>
      <w:tr w:rsidR="00790782" w:rsidRPr="00EE5DDC" w14:paraId="047E98A6" w14:textId="77777777" w:rsidTr="005B77F9">
        <w:tc>
          <w:tcPr>
            <w:tcW w:w="1622" w:type="dxa"/>
          </w:tcPr>
          <w:p w14:paraId="07F3FCAA" w14:textId="23E51986" w:rsidR="00790782" w:rsidRPr="00A008FC" w:rsidRDefault="00DB56DA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="00790782" w:rsidRPr="00A008FC">
              <w:rPr>
                <w:rFonts w:asciiTheme="minorHAnsi" w:hAnsiTheme="minorHAnsi" w:cstheme="minorHAnsi"/>
                <w:sz w:val="18"/>
                <w:szCs w:val="18"/>
              </w:rPr>
              <w:t>.1</w:t>
            </w:r>
            <w:r w:rsidR="007F3C41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790782" w:rsidRPr="00A008FC">
              <w:rPr>
                <w:rFonts w:asciiTheme="minorHAnsi" w:hAnsiTheme="minorHAnsi" w:cstheme="minorHAnsi"/>
                <w:sz w:val="18"/>
                <w:szCs w:val="18"/>
              </w:rPr>
              <w:t>.202</w:t>
            </w:r>
            <w:r w:rsidR="007F3C4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7450" w:type="dxa"/>
            <w:vAlign w:val="center"/>
          </w:tcPr>
          <w:p w14:paraId="3630AD8C" w14:textId="4955ACB6" w:rsidR="00790782" w:rsidRPr="00A008FC" w:rsidRDefault="00790782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 xml:space="preserve">Przemiany kataboliczne lipidów. Budowa i właściwości lipidów. Trójglicerydy, wolne kwasy tłuszczowe, </w:t>
            </w:r>
            <w:r w:rsidRPr="00A008FC">
              <w:rPr>
                <w:rFonts w:asciiTheme="minorHAnsi" w:hAnsiTheme="minorHAnsi" w:cstheme="minorHAnsi"/>
                <w:sz w:val="18"/>
                <w:szCs w:val="18"/>
              </w:rPr>
              <w:sym w:font="Symbol" w:char="F062"/>
            </w: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-oksydacja kwasów tłuszczowych. Bilans energetyczny utleniania WKT.</w:t>
            </w:r>
          </w:p>
        </w:tc>
      </w:tr>
      <w:tr w:rsidR="00790782" w:rsidRPr="00EE5DDC" w14:paraId="541F6F1E" w14:textId="77777777" w:rsidTr="005B77F9">
        <w:tc>
          <w:tcPr>
            <w:tcW w:w="1622" w:type="dxa"/>
          </w:tcPr>
          <w:p w14:paraId="07B2C20B" w14:textId="7C82989A" w:rsidR="00790782" w:rsidRPr="00A008FC" w:rsidRDefault="00DB56DA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</w:t>
            </w:r>
            <w:r w:rsidR="00790782" w:rsidRPr="00A008FC">
              <w:rPr>
                <w:rFonts w:asciiTheme="minorHAnsi" w:hAnsiTheme="minorHAnsi" w:cstheme="minorHAnsi"/>
                <w:sz w:val="18"/>
                <w:szCs w:val="18"/>
              </w:rPr>
              <w:t>.1</w:t>
            </w:r>
            <w:r w:rsidR="00790782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790782" w:rsidRPr="00A008FC">
              <w:rPr>
                <w:rFonts w:asciiTheme="minorHAnsi" w:hAnsiTheme="minorHAnsi" w:cstheme="minorHAnsi"/>
                <w:sz w:val="18"/>
                <w:szCs w:val="18"/>
              </w:rPr>
              <w:t>.202</w:t>
            </w:r>
            <w:r w:rsidR="007F3C41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7450" w:type="dxa"/>
            <w:vAlign w:val="center"/>
          </w:tcPr>
          <w:p w14:paraId="6FCADA23" w14:textId="2D4A6B37" w:rsidR="00790782" w:rsidRPr="00A008FC" w:rsidRDefault="00790782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Molekularne podłoże skurczu mięśnia szkieletowego. Substraty energetyczne. Źródła resyntezy ATP w komórkach mięśni szkieletowych. Zysk energetyczny z całkowitego utleniania glukozy i kwasów tłuszczowych. Zysk energetyczny glikolizy beztlenowej.</w:t>
            </w:r>
          </w:p>
        </w:tc>
      </w:tr>
      <w:tr w:rsidR="00790782" w:rsidRPr="00EE5DDC" w14:paraId="3FD1ED37" w14:textId="77777777" w:rsidTr="0046557F">
        <w:tc>
          <w:tcPr>
            <w:tcW w:w="1622" w:type="dxa"/>
          </w:tcPr>
          <w:p w14:paraId="54F6BC39" w14:textId="42D84E87" w:rsidR="00790782" w:rsidRPr="00A008FC" w:rsidRDefault="00DB56DA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</w:t>
            </w: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.1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.202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7450" w:type="dxa"/>
            <w:vAlign w:val="center"/>
          </w:tcPr>
          <w:p w14:paraId="189FA6E2" w14:textId="7695D18D" w:rsidR="00790782" w:rsidRPr="00A008FC" w:rsidRDefault="00790782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Równowaga kwasowo-zasadowa. Roztwory buforowe. Funkcja płuc i nerek w utrzymaniu izohydrii. Wskaźniki równowagi kwasowo-zasadowej. Kwasica metaboliczna.</w:t>
            </w:r>
          </w:p>
        </w:tc>
      </w:tr>
      <w:tr w:rsidR="00790782" w:rsidRPr="00EE5DDC" w14:paraId="1B2F3E79" w14:textId="77777777" w:rsidTr="0046557F">
        <w:tc>
          <w:tcPr>
            <w:tcW w:w="1622" w:type="dxa"/>
          </w:tcPr>
          <w:p w14:paraId="73862AE6" w14:textId="75AD5A88" w:rsidR="00790782" w:rsidRPr="00A008FC" w:rsidRDefault="00DB56DA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  <w:r w:rsidR="00790782" w:rsidRPr="00A008FC">
              <w:rPr>
                <w:rFonts w:asciiTheme="minorHAnsi" w:hAnsiTheme="minorHAnsi" w:cstheme="minorHAnsi"/>
                <w:sz w:val="18"/>
                <w:szCs w:val="18"/>
              </w:rPr>
              <w:t>.01.202</w:t>
            </w:r>
            <w:r w:rsidR="007F3C41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7450" w:type="dxa"/>
          </w:tcPr>
          <w:p w14:paraId="7D28A42D" w14:textId="539E6327" w:rsidR="00790782" w:rsidRPr="00A008FC" w:rsidRDefault="00790782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90782">
              <w:rPr>
                <w:rFonts w:asciiTheme="minorHAnsi" w:hAnsiTheme="minorHAnsi" w:cstheme="minorHAnsi"/>
                <w:sz w:val="18"/>
                <w:szCs w:val="18"/>
              </w:rPr>
              <w:t>Narządowy profil biochemiczny.</w:t>
            </w:r>
          </w:p>
        </w:tc>
      </w:tr>
      <w:tr w:rsidR="00790782" w:rsidRPr="00EE5DDC" w14:paraId="7731740D" w14:textId="77777777" w:rsidTr="005B77F9">
        <w:tc>
          <w:tcPr>
            <w:tcW w:w="1622" w:type="dxa"/>
          </w:tcPr>
          <w:p w14:paraId="7E7C5FA0" w14:textId="490382F3" w:rsidR="00790782" w:rsidRPr="00790782" w:rsidRDefault="00DB56DA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</w:t>
            </w: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.01.202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7450" w:type="dxa"/>
            <w:vAlign w:val="center"/>
          </w:tcPr>
          <w:p w14:paraId="046D7BC2" w14:textId="3B198D1C" w:rsidR="00790782" w:rsidRPr="00790782" w:rsidRDefault="00DB56DA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EE0000"/>
                <w:sz w:val="18"/>
                <w:szCs w:val="18"/>
              </w:rPr>
              <w:t>Tydzień zaliczeń – integracja wiadomości</w:t>
            </w:r>
          </w:p>
        </w:tc>
      </w:tr>
      <w:tr w:rsidR="00790782" w:rsidRPr="00EE5DDC" w14:paraId="7B1121AC" w14:textId="77777777" w:rsidTr="005B77F9">
        <w:tc>
          <w:tcPr>
            <w:tcW w:w="1622" w:type="dxa"/>
          </w:tcPr>
          <w:p w14:paraId="3F3E07DD" w14:textId="77777777" w:rsidR="00790782" w:rsidRPr="00A008FC" w:rsidRDefault="00790782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450" w:type="dxa"/>
            <w:vAlign w:val="center"/>
          </w:tcPr>
          <w:p w14:paraId="49C08DEA" w14:textId="6A63A544" w:rsidR="00790782" w:rsidRPr="00A008FC" w:rsidRDefault="00790782" w:rsidP="00790782">
            <w:pPr>
              <w:pStyle w:val="NormalnyWeb"/>
              <w:spacing w:beforeLines="40" w:before="96" w:beforeAutospacing="0" w:afterLines="40" w:after="96" w:afterAutospacing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Przerwa świąteczna 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.12.20</w:t>
            </w:r>
            <w:r w:rsidR="00BF4F22"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-0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Pr="00A008FC">
              <w:rPr>
                <w:rFonts w:asciiTheme="minorHAnsi" w:hAnsiTheme="minorHAnsi" w:cstheme="minorHAnsi"/>
                <w:sz w:val="18"/>
                <w:szCs w:val="18"/>
              </w:rPr>
              <w:t>.01.202</w:t>
            </w:r>
            <w:r w:rsidR="00BF4F22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</w:tr>
      <w:tr w:rsidR="00790782" w:rsidRPr="007B33BE" w14:paraId="5FB5CB08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622" w:type="dxa"/>
            <w:vAlign w:val="center"/>
          </w:tcPr>
          <w:p w14:paraId="53E0798D" w14:textId="77777777" w:rsidR="00790782" w:rsidRPr="007B33BE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450" w:type="dxa"/>
            <w:vAlign w:val="center"/>
          </w:tcPr>
          <w:p w14:paraId="65A4008B" w14:textId="77777777" w:rsidR="00790782" w:rsidRPr="007B33BE" w:rsidRDefault="00790782" w:rsidP="00790782">
            <w:pPr>
              <w:spacing w:beforeLines="40" w:before="96" w:afterLines="40" w:after="96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TEMATYKA ĆWICZEŃ LABORATORYJNYCH</w:t>
            </w:r>
          </w:p>
        </w:tc>
      </w:tr>
      <w:tr w:rsidR="00790782" w:rsidRPr="007B33BE" w14:paraId="0A079BCB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374"/>
        </w:trPr>
        <w:tc>
          <w:tcPr>
            <w:tcW w:w="1622" w:type="dxa"/>
            <w:vAlign w:val="center"/>
          </w:tcPr>
          <w:p w14:paraId="3E1FB38E" w14:textId="084D654E" w:rsidR="00790782" w:rsidRPr="00AB170B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4h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 w:rsidR="00BF4F22">
              <w:rPr>
                <w:rFonts w:asciiTheme="minorHAnsi" w:hAnsiTheme="minorHAnsi" w:cstheme="minorHAnsi"/>
                <w:bCs/>
                <w:sz w:val="18"/>
                <w:szCs w:val="18"/>
              </w:rPr>
              <w:t>8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.09.2</w:t>
            </w:r>
            <w:r w:rsidR="00BF4F22"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  <w:p w14:paraId="746E0898" w14:textId="67BA7A5A" w:rsidR="00790782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2 – 4h </w:t>
            </w:r>
            <w:r w:rsidR="00BF4F22">
              <w:rPr>
                <w:rFonts w:asciiTheme="minorHAnsi" w:hAnsiTheme="minorHAnsi" w:cstheme="minorHAnsi"/>
                <w:bCs/>
                <w:sz w:val="18"/>
                <w:szCs w:val="18"/>
              </w:rPr>
              <w:t>28.09.26</w:t>
            </w:r>
          </w:p>
          <w:p w14:paraId="58B25885" w14:textId="5379AA21" w:rsidR="00790782" w:rsidRPr="007B33BE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Grupa 3 – 4h 0</w:t>
            </w:r>
            <w:r w:rsidR="00BF4F22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.10.</w:t>
            </w:r>
            <w:r w:rsidR="00BF4F22">
              <w:rPr>
                <w:rFonts w:asciiTheme="minorHAnsi" w:hAnsiTheme="minorHAnsi" w:cstheme="minorHAnsi"/>
                <w:bCs/>
                <w:sz w:val="18"/>
                <w:szCs w:val="18"/>
              </w:rPr>
              <w:t>26</w:t>
            </w:r>
          </w:p>
        </w:tc>
        <w:tc>
          <w:tcPr>
            <w:tcW w:w="7450" w:type="dxa"/>
            <w:vAlign w:val="center"/>
          </w:tcPr>
          <w:p w14:paraId="4CFAD0F0" w14:textId="6633DAB5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TEMAT 1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/2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AMINOKWASY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FUNKCJE        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</w:t>
            </w:r>
            <w:r w:rsidRPr="007B33BE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GRUPY ŁĄCZONE = DZIEKAŃSKIE</w:t>
            </w:r>
          </w:p>
          <w:p w14:paraId="4D2E733C" w14:textId="779F7EAC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sz w:val="18"/>
                <w:szCs w:val="18"/>
              </w:rPr>
              <w:t xml:space="preserve">Przedstawienie treści programowych i zasad zaliczenia przedmiotu. </w:t>
            </w:r>
            <w:r w:rsidRPr="002615FA">
              <w:rPr>
                <w:rFonts w:asciiTheme="minorHAnsi" w:hAnsiTheme="minorHAnsi" w:cstheme="minorHAnsi"/>
                <w:sz w:val="18"/>
                <w:szCs w:val="18"/>
              </w:rPr>
              <w:t>Aminokwasy i białka - właściwości ogólne. Budowa aminokwasów, podział aminokwasów, reakcja kondensacji. Struktury białek, białka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615FA">
              <w:rPr>
                <w:rFonts w:asciiTheme="minorHAnsi" w:hAnsiTheme="minorHAnsi" w:cstheme="minorHAnsi"/>
                <w:sz w:val="18"/>
                <w:szCs w:val="18"/>
              </w:rPr>
              <w:t>proste i złożone, białka allosteryczne, denaturacja białek.</w:t>
            </w:r>
            <w:r w:rsidR="00BD5FC2">
              <w:rPr>
                <w:rFonts w:asciiTheme="minorHAnsi" w:hAnsiTheme="minorHAnsi" w:cstheme="minorHAnsi"/>
                <w:sz w:val="18"/>
                <w:szCs w:val="18"/>
              </w:rPr>
              <w:t xml:space="preserve"> Białka mięśniowe.</w:t>
            </w:r>
          </w:p>
        </w:tc>
      </w:tr>
      <w:tr w:rsidR="00790782" w:rsidRPr="007B33BE" w14:paraId="6482E897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278"/>
        </w:trPr>
        <w:tc>
          <w:tcPr>
            <w:tcW w:w="1622" w:type="dxa"/>
            <w:vAlign w:val="center"/>
          </w:tcPr>
          <w:p w14:paraId="709826D8" w14:textId="1DB70F0C" w:rsidR="00790782" w:rsidRPr="00AB170B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4h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5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.10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26</w:t>
            </w:r>
          </w:p>
          <w:p w14:paraId="3D9D8E2F" w14:textId="77777777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4h</w:t>
            </w:r>
          </w:p>
          <w:p w14:paraId="1B170F16" w14:textId="46C1B7BE" w:rsidR="00790782" w:rsidRDefault="000A6177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05.10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4D1267D7" w14:textId="77777777" w:rsidR="000A6177" w:rsidRDefault="000A6177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217BA03" w14:textId="38E92DEE" w:rsidR="00790782" w:rsidRPr="007B33BE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3 – 4h 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09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.10.2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</w:tc>
        <w:tc>
          <w:tcPr>
            <w:tcW w:w="7450" w:type="dxa"/>
            <w:vAlign w:val="center"/>
          </w:tcPr>
          <w:p w14:paraId="6347C514" w14:textId="14184FFD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3/4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WŁAŚCIWOŚCI BIAŁEK        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</w:t>
            </w:r>
            <w:r w:rsidRPr="007B33BE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GRUPY ŁĄCZONE = DZIEKAŃSKIE</w:t>
            </w:r>
          </w:p>
          <w:p w14:paraId="3585AE77" w14:textId="661D22AE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615FA">
              <w:rPr>
                <w:rFonts w:asciiTheme="minorHAnsi" w:hAnsiTheme="minorHAnsi" w:cstheme="minorHAnsi"/>
                <w:sz w:val="18"/>
                <w:szCs w:val="18"/>
              </w:rPr>
              <w:t>Reakcje enzymatyczne. Budowa enzymu. Charakterystyka centrum aktywnego. Podział enzymów. Mechanizm katalizy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615FA">
              <w:rPr>
                <w:rFonts w:asciiTheme="minorHAnsi" w:hAnsiTheme="minorHAnsi" w:cstheme="minorHAnsi"/>
                <w:sz w:val="18"/>
                <w:szCs w:val="18"/>
              </w:rPr>
              <w:t>enzymatycznej. Czynniki wpływające na szybkość reakcji enzymatycznej. Inhibicja kompetycyjna i niekompetycyjna. Enzymy allosteryczne.</w:t>
            </w:r>
          </w:p>
        </w:tc>
      </w:tr>
      <w:tr w:rsidR="00790782" w:rsidRPr="007B33BE" w14:paraId="6B093A88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278"/>
        </w:trPr>
        <w:tc>
          <w:tcPr>
            <w:tcW w:w="1622" w:type="dxa"/>
            <w:vAlign w:val="center"/>
          </w:tcPr>
          <w:p w14:paraId="6E1EF17D" w14:textId="2D270EAD" w:rsidR="00790782" w:rsidRPr="00AB170B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1 – 2h 1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.10.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26</w:t>
            </w:r>
          </w:p>
          <w:p w14:paraId="34232F10" w14:textId="7205BED0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53A5E7FE" w14:textId="77777777" w:rsidR="000A6177" w:rsidRDefault="000A6177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.10.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26</w:t>
            </w:r>
          </w:p>
          <w:p w14:paraId="246EF4F6" w14:textId="04D80ED4" w:rsidR="00790782" w:rsidRPr="00AB170B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Grupa 3 – 2h 1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.10.2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</w:tc>
        <w:tc>
          <w:tcPr>
            <w:tcW w:w="7450" w:type="dxa"/>
            <w:vAlign w:val="center"/>
          </w:tcPr>
          <w:p w14:paraId="2C822C2C" w14:textId="3F4F53D1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WŁAŚCIWOŚCI BIAŁEK   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</w:t>
            </w:r>
            <w:r w:rsidRPr="007B33BE"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  <w:t>GRUPY ŁĄCZONE = DZIEKAŃSKIE</w:t>
            </w:r>
          </w:p>
          <w:p w14:paraId="4FB843AE" w14:textId="1345CB39" w:rsidR="00790782" w:rsidRPr="00A008FC" w:rsidRDefault="00790782" w:rsidP="00790782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615FA">
              <w:rPr>
                <w:rFonts w:asciiTheme="minorHAnsi" w:hAnsiTheme="minorHAnsi" w:cstheme="minorHAnsi"/>
                <w:sz w:val="18"/>
                <w:szCs w:val="18"/>
              </w:rPr>
              <w:t>Białka wiążące tlen. Budowa, występowanie i funkcja hemoglobiny i mioglobiny. Efekt Bohra. Bufor hemoglobinowy. Białka osocza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BD5FC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790782" w:rsidRPr="007B33BE" w14:paraId="011A2E1E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278"/>
        </w:trPr>
        <w:tc>
          <w:tcPr>
            <w:tcW w:w="1622" w:type="dxa"/>
            <w:vAlign w:val="center"/>
          </w:tcPr>
          <w:p w14:paraId="0F111219" w14:textId="0FE77A20" w:rsidR="00790782" w:rsidRPr="00AB170B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 xml:space="preserve">Grupa 1 – 2h 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19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.1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25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1CF00B8C" w14:textId="77777777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399C4519" w14:textId="7885FDAF" w:rsidR="00790782" w:rsidRDefault="000A6177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19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.1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25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1A4784C4" w14:textId="77777777" w:rsidR="000A6177" w:rsidRDefault="000A6177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8A15CC2" w14:textId="6CA96533" w:rsidR="00790782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Grupa 3 – 2h</w:t>
            </w:r>
          </w:p>
          <w:p w14:paraId="5CEA50F6" w14:textId="1323A60C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3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.10.2</w:t>
            </w:r>
            <w:r w:rsidR="000A6177"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</w:tc>
        <w:tc>
          <w:tcPr>
            <w:tcW w:w="7450" w:type="dxa"/>
            <w:vAlign w:val="center"/>
          </w:tcPr>
          <w:p w14:paraId="77D3F1BD" w14:textId="62AB5EED" w:rsidR="00790782" w:rsidRPr="00A008FC" w:rsidRDefault="00790782" w:rsidP="007B0776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BIAŁKA - WŁASNOŚCI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         </w:t>
            </w:r>
            <w:r w:rsidRPr="00A008F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  </w:t>
            </w:r>
            <w:r w:rsidR="007B077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                         </w:t>
            </w:r>
            <w:r w:rsidRPr="00A008F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                     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W PODGRUPACH</w:t>
            </w:r>
          </w:p>
          <w:p w14:paraId="1D51BAD9" w14:textId="69F85B50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Cs/>
                <w:sz w:val="18"/>
                <w:szCs w:val="18"/>
              </w:rPr>
              <w:t>Omówienie regulaminu ćwiczeń oraz zasad pracy i zachowania się w laboratorium. Podstawowy sprzęt i naczynia laboratoryjne.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6379E3B5" w14:textId="77777777" w:rsidR="00790782" w:rsidRPr="00A008FC" w:rsidRDefault="00790782" w:rsidP="0079078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Badanie odczynu biuretowego białek. Strącanie białek.</w:t>
            </w:r>
          </w:p>
          <w:p w14:paraId="2430D9A4" w14:textId="77777777" w:rsidR="00790782" w:rsidRPr="00A008FC" w:rsidRDefault="00790782" w:rsidP="00790782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90782" w:rsidRPr="007B33BE" w14:paraId="49E34E56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278"/>
        </w:trPr>
        <w:tc>
          <w:tcPr>
            <w:tcW w:w="1622" w:type="dxa"/>
            <w:vAlign w:val="center"/>
          </w:tcPr>
          <w:p w14:paraId="61773FB2" w14:textId="02AA8976" w:rsidR="00B6029F" w:rsidRDefault="00790782" w:rsidP="00B602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2h </w:t>
            </w:r>
            <w:r w:rsidR="00B6029F">
              <w:rPr>
                <w:rFonts w:asciiTheme="minorHAnsi" w:hAnsiTheme="minorHAnsi" w:cstheme="minorHAnsi"/>
                <w:bCs/>
                <w:sz w:val="18"/>
                <w:szCs w:val="18"/>
              </w:rPr>
              <w:t>26.10.26</w:t>
            </w:r>
          </w:p>
          <w:p w14:paraId="3440F2B0" w14:textId="77777777" w:rsidR="00B6029F" w:rsidRDefault="00B6029F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D188799" w14:textId="6B90FCD9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146A8A7C" w14:textId="2DE54AB4" w:rsidR="00790782" w:rsidRDefault="00B6029F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26.10.26</w:t>
            </w:r>
          </w:p>
          <w:p w14:paraId="6865EBA8" w14:textId="77777777" w:rsidR="00B6029F" w:rsidRDefault="00B6029F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374E4F1" w14:textId="77777777" w:rsidR="00790782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Grupa 3 – 2h</w:t>
            </w:r>
          </w:p>
          <w:p w14:paraId="651422DE" w14:textId="30A9A928" w:rsidR="00790782" w:rsidRPr="007B33BE" w:rsidRDefault="00B6029F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30.10.26</w:t>
            </w:r>
          </w:p>
        </w:tc>
        <w:tc>
          <w:tcPr>
            <w:tcW w:w="7450" w:type="dxa"/>
            <w:vAlign w:val="center"/>
          </w:tcPr>
          <w:p w14:paraId="508A7E7B" w14:textId="50DC3A8B" w:rsidR="00790782" w:rsidRPr="007B33BE" w:rsidRDefault="00790782" w:rsidP="00790782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: REGULACJA AKTYWNOŚCI ENZYMATYCZNEJ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  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                        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W PODGRUPACH</w:t>
            </w:r>
          </w:p>
          <w:p w14:paraId="6C231ABC" w14:textId="77777777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sz w:val="18"/>
                <w:szCs w:val="18"/>
              </w:rPr>
              <w:t>Budowa skrobi, reakcja hydrolizy enzymatycznej skrobi. Czynniki wpływające na szybkość reakcji enzymatycznej.</w:t>
            </w:r>
          </w:p>
          <w:p w14:paraId="19C58746" w14:textId="27CFDCBB" w:rsidR="00790782" w:rsidRPr="007B33BE" w:rsidRDefault="00790782" w:rsidP="00790782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Oznaczanie aktywności amylazy ślinowej w zależności od pH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</w:p>
        </w:tc>
      </w:tr>
      <w:tr w:rsidR="00790782" w:rsidRPr="007B33BE" w14:paraId="4620DA85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496"/>
        </w:trPr>
        <w:tc>
          <w:tcPr>
            <w:tcW w:w="1622" w:type="dxa"/>
            <w:vAlign w:val="center"/>
          </w:tcPr>
          <w:p w14:paraId="33CB2334" w14:textId="640CDD79" w:rsidR="00790782" w:rsidRPr="00AB170B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2h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</w:t>
            </w:r>
            <w:r w:rsidR="0065460D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11.2</w:t>
            </w:r>
            <w:r w:rsidR="0065460D"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  <w:p w14:paraId="13124D0C" w14:textId="77777777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66F2942D" w14:textId="648ACA20" w:rsidR="00790782" w:rsidRDefault="0065460D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02.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11.2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  <w:p w14:paraId="2DEF2898" w14:textId="77777777" w:rsidR="0065460D" w:rsidRDefault="0065460D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5815B6F" w14:textId="77777777" w:rsidR="00790782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Grupa 3 – 2h</w:t>
            </w:r>
          </w:p>
          <w:p w14:paraId="4E3A9F22" w14:textId="7488136F" w:rsidR="00790782" w:rsidRPr="007B33BE" w:rsidRDefault="0065460D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06.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11.2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</w:tc>
        <w:tc>
          <w:tcPr>
            <w:tcW w:w="7450" w:type="dxa"/>
            <w:vAlign w:val="center"/>
          </w:tcPr>
          <w:p w14:paraId="41C2B63E" w14:textId="47004345" w:rsidR="00790782" w:rsidRPr="007B33BE" w:rsidRDefault="00790782" w:rsidP="00790782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: REGULACJA AKTYWNOŚCI ENZYMATYCZNEJ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  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                         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W PODGRUPACH</w:t>
            </w:r>
          </w:p>
          <w:p w14:paraId="65D63313" w14:textId="77777777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sz w:val="18"/>
                <w:szCs w:val="18"/>
              </w:rPr>
              <w:t>Budowa skrobi, reakcja hydrolizy enzymatycznej skrobi. Czynniki wpływające na szybkość reakcji enzymatycznej.</w:t>
            </w:r>
          </w:p>
          <w:p w14:paraId="492907E6" w14:textId="34518716" w:rsidR="00790782" w:rsidRPr="007B33BE" w:rsidRDefault="00790782" w:rsidP="00790782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Oznaczanie aktywności amylazy ślinowej w zależności od temperatury.</w:t>
            </w:r>
          </w:p>
        </w:tc>
      </w:tr>
      <w:tr w:rsidR="00790782" w:rsidRPr="007B33BE" w14:paraId="5DCDE68C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157"/>
        </w:trPr>
        <w:tc>
          <w:tcPr>
            <w:tcW w:w="1622" w:type="dxa"/>
            <w:vAlign w:val="center"/>
          </w:tcPr>
          <w:p w14:paraId="2C713F25" w14:textId="4F58A2B3" w:rsidR="00790782" w:rsidRDefault="00790782" w:rsidP="0033755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2h </w:t>
            </w:r>
            <w:r w:rsidR="0033755C">
              <w:rPr>
                <w:rFonts w:asciiTheme="minorHAnsi" w:hAnsiTheme="minorHAnsi" w:cstheme="minorHAnsi"/>
                <w:bCs/>
                <w:sz w:val="18"/>
                <w:szCs w:val="18"/>
              </w:rPr>
              <w:t>09.</w:t>
            </w:r>
            <w:r w:rsidR="0033755C"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11.2</w:t>
            </w:r>
            <w:r w:rsidR="0033755C"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  <w:p w14:paraId="761A26C6" w14:textId="77777777" w:rsidR="0033755C" w:rsidRPr="00AB170B" w:rsidRDefault="0033755C" w:rsidP="0033755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F902764" w14:textId="77777777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4E72DF67" w14:textId="0057085F" w:rsidR="00790782" w:rsidRDefault="0033755C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09.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11.2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</w:p>
          <w:p w14:paraId="31DB5A3C" w14:textId="77777777" w:rsidR="0033755C" w:rsidRDefault="0033755C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7F15BFE" w14:textId="77777777" w:rsidR="00790782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Grupa 3 – 2h</w:t>
            </w:r>
          </w:p>
          <w:p w14:paraId="7162F67D" w14:textId="6EB6F57E" w:rsidR="00790782" w:rsidRDefault="0033755C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13</w:t>
            </w:r>
            <w:r w:rsidR="00790782">
              <w:rPr>
                <w:rFonts w:asciiTheme="minorHAnsi" w:hAnsiTheme="minorHAnsi" w:cstheme="minorHAnsi"/>
                <w:bCs/>
                <w:sz w:val="18"/>
                <w:szCs w:val="18"/>
              </w:rPr>
              <w:t>.11.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26</w:t>
            </w:r>
          </w:p>
          <w:p w14:paraId="52FC3C54" w14:textId="14B05922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7450" w:type="dxa"/>
            <w:vAlign w:val="center"/>
          </w:tcPr>
          <w:p w14:paraId="622DB8D3" w14:textId="63D145FA" w:rsidR="00790782" w:rsidRPr="00A008FC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BIAŁKA WIĄŻĄCE TLEN 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</w:t>
            </w:r>
            <w:r w:rsidR="00685D7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</w:t>
            </w:r>
            <w:r w:rsidR="00F22C9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W PODGRUPACH</w:t>
            </w:r>
          </w:p>
          <w:p w14:paraId="13A2216C" w14:textId="6D58BB00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Białka hemowe. </w:t>
            </w:r>
            <w:r w:rsidR="00A92A29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mioglobina, hemoglobina. </w:t>
            </w:r>
            <w:r w:rsidRPr="00A008FC">
              <w:rPr>
                <w:rFonts w:asciiTheme="minorHAnsi" w:hAnsiTheme="minorHAnsi" w:cstheme="minorHAnsi"/>
                <w:bCs/>
                <w:sz w:val="18"/>
                <w:szCs w:val="18"/>
              </w:rPr>
              <w:t>Pojemność tlenowa krwi.</w:t>
            </w:r>
          </w:p>
          <w:p w14:paraId="31A338FC" w14:textId="4E6B0B59" w:rsidR="00790782" w:rsidRPr="00A008FC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Oznaczanie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stężenia hemoglobiny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A008F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KOLOKWIUM - BIAŁKA</w:t>
            </w:r>
          </w:p>
        </w:tc>
      </w:tr>
      <w:tr w:rsidR="00790782" w:rsidRPr="007B33BE" w14:paraId="2F9299FD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157"/>
        </w:trPr>
        <w:tc>
          <w:tcPr>
            <w:tcW w:w="1622" w:type="dxa"/>
            <w:vAlign w:val="center"/>
          </w:tcPr>
          <w:p w14:paraId="7153E59F" w14:textId="2B1343E7" w:rsidR="00790782" w:rsidRDefault="00790782" w:rsidP="0019597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2h </w:t>
            </w:r>
            <w:r w:rsidR="0019597A">
              <w:rPr>
                <w:rFonts w:asciiTheme="minorHAnsi" w:hAnsiTheme="minorHAnsi" w:cstheme="minorHAnsi"/>
                <w:bCs/>
                <w:sz w:val="18"/>
                <w:szCs w:val="18"/>
              </w:rPr>
              <w:t>16.11.26</w:t>
            </w:r>
          </w:p>
          <w:p w14:paraId="27F8F81B" w14:textId="77777777" w:rsidR="0019597A" w:rsidRPr="00AB170B" w:rsidRDefault="0019597A" w:rsidP="0019597A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A9CE9B1" w14:textId="77777777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02F51D7B" w14:textId="4D803BE9" w:rsidR="00790782" w:rsidRDefault="00B7499A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16.11.26</w:t>
            </w:r>
          </w:p>
          <w:p w14:paraId="1CB50EE3" w14:textId="77777777" w:rsidR="00B7499A" w:rsidRDefault="00B7499A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078AC83" w14:textId="77777777" w:rsidR="00790782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3 – 2h </w:t>
            </w:r>
          </w:p>
          <w:p w14:paraId="4BD2D1E8" w14:textId="020554A6" w:rsidR="00790782" w:rsidRPr="007B33BE" w:rsidRDefault="00B7499A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20</w:t>
            </w:r>
            <w:r w:rsidR="0019597A">
              <w:rPr>
                <w:rFonts w:asciiTheme="minorHAnsi" w:hAnsiTheme="minorHAnsi" w:cstheme="minorHAnsi"/>
                <w:bCs/>
                <w:sz w:val="18"/>
                <w:szCs w:val="18"/>
              </w:rPr>
              <w:t>.11.26</w:t>
            </w:r>
          </w:p>
        </w:tc>
        <w:tc>
          <w:tcPr>
            <w:tcW w:w="7450" w:type="dxa"/>
            <w:vAlign w:val="center"/>
          </w:tcPr>
          <w:p w14:paraId="6BC9DA71" w14:textId="1C93CB24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CUKRY                                                       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W PODGRUPACH</w:t>
            </w:r>
          </w:p>
          <w:p w14:paraId="39CE1D6F" w14:textId="77777777" w:rsidR="00790782" w:rsidRPr="007B33BE" w:rsidRDefault="00790782" w:rsidP="00790782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sz w:val="18"/>
                <w:szCs w:val="18"/>
              </w:rPr>
              <w:t xml:space="preserve">Budowa i właściwości cukrów prostych i złożonych. Schemat utleniania komórkowego cukrów. Schemat łańcucha oddechowego. </w:t>
            </w:r>
          </w:p>
          <w:p w14:paraId="334BF2E2" w14:textId="77777777" w:rsidR="00790782" w:rsidRPr="007B33BE" w:rsidRDefault="00790782" w:rsidP="00790782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4BA1FF" w14:textId="03B18D7D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Badanie właściwości redukujących glukozy, laktozy i sacharozy. Badanie aktywności sacharazy.</w:t>
            </w:r>
          </w:p>
        </w:tc>
      </w:tr>
      <w:tr w:rsidR="00790782" w:rsidRPr="007B33BE" w14:paraId="670152F4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253"/>
        </w:trPr>
        <w:tc>
          <w:tcPr>
            <w:tcW w:w="1622" w:type="dxa"/>
            <w:vAlign w:val="center"/>
          </w:tcPr>
          <w:p w14:paraId="365C73B1" w14:textId="6491CAAA" w:rsidR="00790782" w:rsidRPr="00AB170B" w:rsidRDefault="00790782" w:rsidP="00790782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2h </w:t>
            </w:r>
            <w:r w:rsidR="00B7499A">
              <w:rPr>
                <w:rFonts w:asciiTheme="minorHAnsi" w:hAnsiTheme="minorHAnsi" w:cstheme="minorHAnsi"/>
                <w:bCs/>
                <w:sz w:val="18"/>
                <w:szCs w:val="18"/>
              </w:rPr>
              <w:t>23.11.26</w:t>
            </w:r>
          </w:p>
          <w:p w14:paraId="13CF12C3" w14:textId="77777777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106B59E2" w14:textId="32B8511C" w:rsidR="00790782" w:rsidRDefault="00B7499A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23.11.26</w:t>
            </w:r>
          </w:p>
          <w:p w14:paraId="4BF8CBDE" w14:textId="77777777" w:rsidR="00B7499A" w:rsidRDefault="00B7499A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163E828" w14:textId="77777777" w:rsidR="00790782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Grupa 3 – 2h</w:t>
            </w:r>
          </w:p>
          <w:p w14:paraId="424DC767" w14:textId="10E399E2" w:rsidR="00790782" w:rsidRPr="007B33BE" w:rsidRDefault="00B7499A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27.11.26</w:t>
            </w:r>
          </w:p>
        </w:tc>
        <w:tc>
          <w:tcPr>
            <w:tcW w:w="7450" w:type="dxa"/>
            <w:vAlign w:val="center"/>
          </w:tcPr>
          <w:p w14:paraId="4D8DAF87" w14:textId="31BD16BB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TEMAT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11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ELEKTROLITY, pH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  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W PODGRUPACH</w:t>
            </w:r>
          </w:p>
          <w:p w14:paraId="47F3D68F" w14:textId="77777777" w:rsidR="00790782" w:rsidRPr="00A008FC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sz w:val="18"/>
                <w:szCs w:val="18"/>
              </w:rPr>
              <w:t xml:space="preserve">ELEKTROLITY, pH Woda. Stan równowagi, stała równowagi. Wiązania chemiczne. Dysocjacja elektrolityczna. Podział elektrolitów, stopień dysocjacji. Iloczyn jonowy wody, pojęcie pH. </w:t>
            </w:r>
          </w:p>
          <w:p w14:paraId="65902C53" w14:textId="707B0E7A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Badanie pH wybranych związków chemicznych i produktów spożywczych. </w:t>
            </w:r>
          </w:p>
        </w:tc>
      </w:tr>
      <w:tr w:rsidR="00790782" w:rsidRPr="007B33BE" w14:paraId="183C28F1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253"/>
        </w:trPr>
        <w:tc>
          <w:tcPr>
            <w:tcW w:w="1622" w:type="dxa"/>
            <w:vAlign w:val="center"/>
          </w:tcPr>
          <w:p w14:paraId="7087E558" w14:textId="022EBCB4" w:rsidR="00B4599F" w:rsidRPr="00AB170B" w:rsidRDefault="0019597A" w:rsidP="00B4599F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B4599F"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2h </w:t>
            </w:r>
            <w:r w:rsidR="00B4599F">
              <w:rPr>
                <w:rFonts w:asciiTheme="minorHAnsi" w:hAnsiTheme="minorHAnsi" w:cstheme="minorHAnsi"/>
                <w:bCs/>
                <w:sz w:val="18"/>
                <w:szCs w:val="18"/>
              </w:rPr>
              <w:t>30.11.26</w:t>
            </w:r>
          </w:p>
          <w:p w14:paraId="28764394" w14:textId="77777777" w:rsidR="00B4599F" w:rsidRPr="00AB170B" w:rsidRDefault="00B4599F" w:rsidP="00B459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5C0B50D1" w14:textId="38F32C29" w:rsidR="00B4599F" w:rsidRDefault="00B4599F" w:rsidP="00B459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30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11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392849C7" w14:textId="77777777" w:rsidR="00B4599F" w:rsidRDefault="00B4599F" w:rsidP="00B459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9A327B1" w14:textId="77777777" w:rsidR="00B4599F" w:rsidRDefault="00B4599F" w:rsidP="00B459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Grupa 3 – 2h</w:t>
            </w:r>
          </w:p>
          <w:p w14:paraId="5A989663" w14:textId="53B28E41" w:rsidR="00790782" w:rsidRPr="007B33BE" w:rsidRDefault="00C75837" w:rsidP="00B459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4</w:t>
            </w:r>
            <w:r w:rsidR="00B4599F">
              <w:rPr>
                <w:rFonts w:asciiTheme="minorHAnsi" w:hAnsiTheme="minorHAnsi" w:cstheme="minorHAnsi"/>
                <w:bCs/>
                <w:sz w:val="18"/>
                <w:szCs w:val="18"/>
              </w:rPr>
              <w:t>.12.26</w:t>
            </w:r>
          </w:p>
        </w:tc>
        <w:tc>
          <w:tcPr>
            <w:tcW w:w="7450" w:type="dxa"/>
            <w:vAlign w:val="center"/>
          </w:tcPr>
          <w:p w14:paraId="6B69ECDD" w14:textId="041008DB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TEMAT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12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RÓWNOWAGA KWASOWO-ZASADOWA                 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W PODGRUPACH</w:t>
            </w:r>
          </w:p>
          <w:p w14:paraId="59B0CB80" w14:textId="3BE7590E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sz w:val="18"/>
                <w:szCs w:val="18"/>
              </w:rPr>
              <w:t xml:space="preserve">Bufory w organizmie człowieka. Kwasica metaboliczna. </w:t>
            </w:r>
          </w:p>
          <w:p w14:paraId="35CD18C6" w14:textId="355035F1" w:rsidR="00790782" w:rsidRPr="007B33BE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Badanie własności buforujących białek osocza i buforu fosforanowego.</w:t>
            </w:r>
          </w:p>
        </w:tc>
      </w:tr>
      <w:tr w:rsidR="00790782" w:rsidRPr="007B33BE" w14:paraId="6EE89403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622" w:type="dxa"/>
            <w:vAlign w:val="center"/>
          </w:tcPr>
          <w:p w14:paraId="165B6623" w14:textId="77777777" w:rsidR="00B4599F" w:rsidRPr="00AB170B" w:rsidRDefault="00B4599F" w:rsidP="00B4599F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2h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7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12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4B6A0775" w14:textId="77777777" w:rsidR="00B4599F" w:rsidRPr="00AB170B" w:rsidRDefault="00B4599F" w:rsidP="00B459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3DACFCEE" w14:textId="77777777" w:rsidR="00B4599F" w:rsidRDefault="00B4599F" w:rsidP="00B459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7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12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.2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6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14:paraId="306FFFBE" w14:textId="77777777" w:rsidR="00B4599F" w:rsidRDefault="00B4599F" w:rsidP="00B459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3B2E83A" w14:textId="77777777" w:rsidR="00B4599F" w:rsidRDefault="00B4599F" w:rsidP="00B4599F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lastRenderedPageBreak/>
              <w:t>Grupa 3 – 2h</w:t>
            </w:r>
          </w:p>
          <w:p w14:paraId="6917CB5B" w14:textId="58078820" w:rsidR="00790782" w:rsidRPr="00AB170B" w:rsidRDefault="00B4599F" w:rsidP="00C601E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11.12.26</w:t>
            </w:r>
          </w:p>
        </w:tc>
        <w:tc>
          <w:tcPr>
            <w:tcW w:w="7450" w:type="dxa"/>
            <w:vAlign w:val="center"/>
          </w:tcPr>
          <w:p w14:paraId="22168ADA" w14:textId="72DED4F3" w:rsidR="00790782" w:rsidRPr="00A008FC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13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>: ZYSKI ENERGETYCZNE Z PROCESÓW KATABOLICZNYCH</w:t>
            </w:r>
            <w:r w:rsidRPr="007B33B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A008F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     </w:t>
            </w:r>
            <w:r w:rsidRPr="00A008F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     W PODGRUPACH </w:t>
            </w:r>
          </w:p>
          <w:p w14:paraId="5AD140F3" w14:textId="35308978" w:rsidR="00790782" w:rsidRPr="00A008FC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sz w:val="18"/>
                <w:szCs w:val="18"/>
              </w:rPr>
              <w:t>Obliczanie zysków energetycznych z całkowitego utleniania glukozy i kwasów tłuszczowych. Zysk energetyczny glikolizy beztlenowej.</w:t>
            </w:r>
          </w:p>
          <w:p w14:paraId="50E150E0" w14:textId="0EB688AA" w:rsidR="00790782" w:rsidRPr="00A008FC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ZAJĘCIA WARSZTATOWE. </w:t>
            </w:r>
            <w:r w:rsidRPr="00A008F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KOLOKWIUM – RÓWNOWAGA KWASOWO-ZASADOWA</w:t>
            </w:r>
            <w:r w:rsidR="000F01B6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, CUKRY</w:t>
            </w:r>
          </w:p>
        </w:tc>
      </w:tr>
      <w:tr w:rsidR="00790782" w:rsidRPr="007B33BE" w14:paraId="093FA70D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622" w:type="dxa"/>
            <w:vAlign w:val="center"/>
          </w:tcPr>
          <w:p w14:paraId="2D599026" w14:textId="77777777" w:rsidR="00A36964" w:rsidRDefault="00A36964" w:rsidP="00A3696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1 – 2h</w:t>
            </w:r>
          </w:p>
          <w:p w14:paraId="5FFBCE14" w14:textId="77777777" w:rsidR="00A36964" w:rsidRDefault="00A36964" w:rsidP="00A3696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14.12.26</w:t>
            </w:r>
          </w:p>
          <w:p w14:paraId="5A1DD205" w14:textId="77777777" w:rsidR="00A36964" w:rsidRDefault="00A36964" w:rsidP="00A3696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50EF437" w14:textId="77777777" w:rsidR="00A36964" w:rsidRDefault="00A36964" w:rsidP="00A3696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2 – </w:t>
            </w:r>
          </w:p>
          <w:p w14:paraId="69BBB91F" w14:textId="77777777" w:rsidR="00A36964" w:rsidRDefault="00A36964" w:rsidP="00A3696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14.12.26</w:t>
            </w:r>
          </w:p>
          <w:p w14:paraId="61B9BD9D" w14:textId="77777777" w:rsidR="00A36964" w:rsidRDefault="00A36964" w:rsidP="00A3696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DAC2AB2" w14:textId="77777777" w:rsidR="00A36964" w:rsidRDefault="00A36964" w:rsidP="00A3696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3 – 2h </w:t>
            </w:r>
          </w:p>
          <w:p w14:paraId="06FE2EBD" w14:textId="0FCD0435" w:rsidR="00790782" w:rsidRPr="008A595F" w:rsidRDefault="00A36964" w:rsidP="0015065E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18.12.26</w:t>
            </w:r>
          </w:p>
        </w:tc>
        <w:tc>
          <w:tcPr>
            <w:tcW w:w="7450" w:type="dxa"/>
            <w:vAlign w:val="center"/>
          </w:tcPr>
          <w:p w14:paraId="79D6A989" w14:textId="00006617" w:rsidR="004F423F" w:rsidRPr="004F423F" w:rsidRDefault="004F423F" w:rsidP="004F423F">
            <w:pPr>
              <w:spacing w:beforeLines="40" w:before="96" w:afterLines="40" w:after="96"/>
              <w:ind w:left="5834" w:hanging="5834"/>
              <w:jc w:val="right"/>
              <w:rPr>
                <w:rFonts w:asciiTheme="minorHAnsi" w:hAnsiTheme="minorHAnsi" w:cstheme="minorHAnsi"/>
                <w:b/>
                <w:color w:val="EE0000"/>
                <w:sz w:val="18"/>
                <w:szCs w:val="18"/>
              </w:rPr>
            </w:pPr>
            <w:r w:rsidRPr="004F423F">
              <w:rPr>
                <w:rFonts w:asciiTheme="minorHAnsi" w:hAnsiTheme="minorHAnsi" w:cstheme="minorHAnsi"/>
                <w:b/>
                <w:color w:val="EE0000"/>
                <w:sz w:val="18"/>
                <w:szCs w:val="18"/>
              </w:rPr>
              <w:t>W PODGRUPACH</w:t>
            </w:r>
          </w:p>
          <w:p w14:paraId="08EF0346" w14:textId="77777777" w:rsidR="00B93DF0" w:rsidRDefault="00790782" w:rsidP="00B93DF0">
            <w:pPr>
              <w:spacing w:beforeLines="40" w:before="96" w:afterLines="40" w:after="96"/>
              <w:ind w:left="5834" w:hanging="58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14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Wykrywanie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związków chemicznych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– </w:t>
            </w:r>
            <w:r w:rsidR="004F423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Reakcje charakterystyczne. </w:t>
            </w:r>
          </w:p>
          <w:p w14:paraId="6053C87F" w14:textId="27AD87BD" w:rsidR="00790782" w:rsidRPr="00A008FC" w:rsidRDefault="00F22C9E" w:rsidP="00B93DF0">
            <w:pPr>
              <w:spacing w:beforeLines="40" w:before="96" w:afterLines="40" w:after="96"/>
              <w:ind w:left="5834" w:hanging="58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Z</w:t>
            </w:r>
            <w:r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ALICZENIE PRAKTYCZNE</w:t>
            </w:r>
            <w:r w:rsidR="00790782" w:rsidRPr="007B33BE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. </w:t>
            </w:r>
          </w:p>
        </w:tc>
      </w:tr>
      <w:tr w:rsidR="00790782" w:rsidRPr="007B33BE" w14:paraId="514BDE8E" w14:textId="77777777" w:rsidTr="00622782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622" w:type="dxa"/>
            <w:vAlign w:val="center"/>
          </w:tcPr>
          <w:p w14:paraId="728D39B5" w14:textId="77777777" w:rsidR="0015065E" w:rsidRPr="008A595F" w:rsidRDefault="0015065E" w:rsidP="0015065E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</w:pPr>
            <w:r w:rsidRPr="008A595F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Grupa 3 – 2h</w:t>
            </w:r>
          </w:p>
          <w:p w14:paraId="290BF880" w14:textId="77777777" w:rsidR="0015065E" w:rsidRDefault="0015065E" w:rsidP="0015065E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</w:pPr>
            <w:r w:rsidRPr="008A595F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8.01.27</w:t>
            </w:r>
          </w:p>
          <w:p w14:paraId="042B1110" w14:textId="7A6B41D6" w:rsidR="00C601E2" w:rsidRPr="008A595F" w:rsidRDefault="00C601E2" w:rsidP="0015065E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</w:pPr>
            <w:r w:rsidRPr="008A595F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 xml:space="preserve">Grupa 1 – 2h </w:t>
            </w:r>
            <w:r w:rsidR="00335CF0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1</w:t>
            </w:r>
            <w:r w:rsidR="00C52133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8</w:t>
            </w:r>
            <w:r w:rsidRPr="008A595F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.</w:t>
            </w:r>
            <w:r w:rsidR="00335CF0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01</w:t>
            </w:r>
            <w:r w:rsidRPr="008A595F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 xml:space="preserve">.26 </w:t>
            </w:r>
          </w:p>
          <w:p w14:paraId="033A46D1" w14:textId="77777777" w:rsidR="00C601E2" w:rsidRPr="008A595F" w:rsidRDefault="00C601E2" w:rsidP="00C601E2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</w:pPr>
            <w:r w:rsidRPr="008A595F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Grupa 2 – 2h</w:t>
            </w:r>
          </w:p>
          <w:p w14:paraId="565DE7DE" w14:textId="741330A5" w:rsidR="00790782" w:rsidRPr="00AE0128" w:rsidRDefault="00335CF0" w:rsidP="0015065E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1</w:t>
            </w:r>
            <w:r w:rsidR="00C52133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8</w:t>
            </w:r>
            <w:r w:rsidR="00C601E2" w:rsidRPr="008A595F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01</w:t>
            </w:r>
            <w:r w:rsidR="00C601E2" w:rsidRPr="008A595F"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  <w:t>.26</w:t>
            </w:r>
          </w:p>
        </w:tc>
        <w:tc>
          <w:tcPr>
            <w:tcW w:w="7450" w:type="dxa"/>
            <w:vAlign w:val="center"/>
          </w:tcPr>
          <w:p w14:paraId="1D7809B5" w14:textId="77777777" w:rsidR="00437EA4" w:rsidRPr="00437EA4" w:rsidRDefault="00437EA4" w:rsidP="00437EA4">
            <w:pPr>
              <w:spacing w:beforeLines="40" w:before="96" w:afterLines="40" w:after="96"/>
              <w:ind w:left="5924" w:hanging="5924"/>
              <w:jc w:val="right"/>
              <w:rPr>
                <w:rFonts w:asciiTheme="minorHAnsi" w:hAnsiTheme="minorHAnsi" w:cstheme="minorHAnsi"/>
                <w:b/>
                <w:color w:val="EE0000"/>
                <w:sz w:val="18"/>
                <w:szCs w:val="18"/>
              </w:rPr>
            </w:pPr>
            <w:r w:rsidRPr="00437EA4">
              <w:rPr>
                <w:rFonts w:asciiTheme="minorHAnsi" w:hAnsiTheme="minorHAnsi" w:cstheme="minorHAnsi"/>
                <w:b/>
                <w:color w:val="EE0000"/>
                <w:sz w:val="18"/>
                <w:szCs w:val="18"/>
              </w:rPr>
              <w:t xml:space="preserve">W PODGRUPACH </w:t>
            </w:r>
          </w:p>
          <w:p w14:paraId="1ADC593A" w14:textId="77777777" w:rsidR="000C049E" w:rsidRDefault="00790782" w:rsidP="00790782">
            <w:pPr>
              <w:spacing w:beforeLines="40" w:before="96" w:afterLines="40" w:after="96"/>
              <w:ind w:left="5924" w:hanging="5924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TEMAT </w:t>
            </w: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15</w:t>
            </w:r>
            <w:r w:rsidRPr="007B33B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: </w:t>
            </w:r>
            <w:r w:rsidR="000C049E">
              <w:rPr>
                <w:rFonts w:asciiTheme="minorHAnsi" w:hAnsiTheme="minorHAnsi" w:cstheme="minorHAnsi"/>
                <w:b/>
                <w:sz w:val="18"/>
                <w:szCs w:val="18"/>
              </w:rPr>
              <w:t>BIAŁKA MIĘŚNIOWE</w:t>
            </w:r>
          </w:p>
          <w:p w14:paraId="6B9514CD" w14:textId="2891CB2A" w:rsidR="00790782" w:rsidRPr="000C049E" w:rsidRDefault="00B847EB" w:rsidP="000C049E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C049E">
              <w:rPr>
                <w:rFonts w:asciiTheme="minorHAnsi" w:hAnsiTheme="minorHAnsi" w:cstheme="minorHAnsi"/>
                <w:bCs/>
                <w:sz w:val="18"/>
                <w:szCs w:val="18"/>
              </w:rPr>
              <w:t>Wykorzystanie oznaczeń stężenia mioglobiny oraz aktywności CK i LDH w diagnozowaniu uszkodzeń miocytów.</w:t>
            </w:r>
            <w:r w:rsidR="00B93DF0" w:rsidRPr="000C049E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</w:tc>
      </w:tr>
      <w:tr w:rsidR="00790782" w:rsidRPr="007B33BE" w14:paraId="4F07F5B2" w14:textId="77777777" w:rsidTr="00AB170B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508"/>
        </w:trPr>
        <w:tc>
          <w:tcPr>
            <w:tcW w:w="1622" w:type="dxa"/>
            <w:vAlign w:val="center"/>
          </w:tcPr>
          <w:p w14:paraId="25E19E48" w14:textId="77777777" w:rsidR="00685D71" w:rsidRDefault="00685D71" w:rsidP="00685D7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Grupa 3 – 2h</w:t>
            </w:r>
          </w:p>
          <w:p w14:paraId="2E0CB26C" w14:textId="77777777" w:rsidR="00685D71" w:rsidRDefault="00685D71" w:rsidP="00685D71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22.01.27</w:t>
            </w:r>
          </w:p>
          <w:p w14:paraId="0AB7A01E" w14:textId="1C6371AD" w:rsidR="00790782" w:rsidRPr="00AB170B" w:rsidRDefault="00790782" w:rsidP="00685D71">
            <w:pPr>
              <w:spacing w:beforeLines="40" w:before="96" w:afterLines="40" w:after="96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Grupa 1 – 2h </w:t>
            </w:r>
            <w:r w:rsidR="0019597A">
              <w:rPr>
                <w:rFonts w:asciiTheme="minorHAnsi" w:hAnsiTheme="minorHAnsi" w:cstheme="minorHAnsi"/>
                <w:bCs/>
                <w:sz w:val="18"/>
                <w:szCs w:val="18"/>
              </w:rPr>
              <w:t>25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.01.</w:t>
            </w:r>
            <w:r w:rsidR="0019597A"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 w:rsidR="008A595F">
              <w:rPr>
                <w:rFonts w:asciiTheme="minorHAnsi" w:hAnsiTheme="minorHAnsi" w:cstheme="minorHAnsi"/>
                <w:bCs/>
                <w:sz w:val="18"/>
                <w:szCs w:val="18"/>
              </w:rPr>
              <w:t>7</w:t>
            </w:r>
          </w:p>
          <w:p w14:paraId="41865F69" w14:textId="77777777" w:rsidR="00790782" w:rsidRPr="00AB170B" w:rsidRDefault="00790782" w:rsidP="00790782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Grupa 2 – 2h</w:t>
            </w:r>
          </w:p>
          <w:p w14:paraId="55339472" w14:textId="2589E9CA" w:rsidR="00790782" w:rsidRPr="00AB170B" w:rsidRDefault="0019597A" w:rsidP="00A32DB0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25</w:t>
            </w:r>
            <w:r w:rsidRPr="00AB170B">
              <w:rPr>
                <w:rFonts w:asciiTheme="minorHAnsi" w:hAnsiTheme="minorHAnsi" w:cstheme="minorHAnsi"/>
                <w:bCs/>
                <w:sz w:val="18"/>
                <w:szCs w:val="18"/>
              </w:rPr>
              <w:t>.01.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2</w:t>
            </w:r>
            <w:r w:rsidR="008A595F">
              <w:rPr>
                <w:rFonts w:asciiTheme="minorHAnsi" w:hAnsiTheme="minorHAnsi" w:cstheme="minorHAnsi"/>
                <w:bCs/>
                <w:sz w:val="18"/>
                <w:szCs w:val="18"/>
              </w:rPr>
              <w:t>7</w:t>
            </w:r>
          </w:p>
        </w:tc>
        <w:tc>
          <w:tcPr>
            <w:tcW w:w="7450" w:type="dxa"/>
            <w:vAlign w:val="center"/>
          </w:tcPr>
          <w:p w14:paraId="791EAC39" w14:textId="77777777" w:rsidR="00790782" w:rsidRPr="00A008FC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b/>
                <w:sz w:val="18"/>
                <w:szCs w:val="18"/>
              </w:rPr>
              <w:t>TYDZIEŃ ZALICZEŃ</w:t>
            </w:r>
          </w:p>
          <w:p w14:paraId="36D2C623" w14:textId="1446BF1E" w:rsidR="00790782" w:rsidRPr="00A008FC" w:rsidRDefault="00790782" w:rsidP="00790782">
            <w:pPr>
              <w:spacing w:beforeLines="40" w:before="96" w:afterLines="40" w:after="96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008FC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ZALICZENIE - poprawa</w:t>
            </w:r>
          </w:p>
        </w:tc>
      </w:tr>
    </w:tbl>
    <w:p w14:paraId="6C572877" w14:textId="77777777" w:rsidR="007B33BE" w:rsidRPr="007B33BE" w:rsidRDefault="007B33BE" w:rsidP="007B33BE">
      <w:pPr>
        <w:rPr>
          <w:sz w:val="18"/>
          <w:szCs w:val="18"/>
        </w:rPr>
      </w:pPr>
    </w:p>
    <w:sectPr w:rsidR="007B33BE" w:rsidRPr="007B33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F1"/>
    <w:rsid w:val="00033A45"/>
    <w:rsid w:val="00042B06"/>
    <w:rsid w:val="000A6177"/>
    <w:rsid w:val="000C049E"/>
    <w:rsid w:val="000F01B6"/>
    <w:rsid w:val="0015065E"/>
    <w:rsid w:val="00151D53"/>
    <w:rsid w:val="001844D4"/>
    <w:rsid w:val="0019597A"/>
    <w:rsid w:val="001B07FF"/>
    <w:rsid w:val="001D78AA"/>
    <w:rsid w:val="00213266"/>
    <w:rsid w:val="002615FA"/>
    <w:rsid w:val="002955F2"/>
    <w:rsid w:val="002B4FFD"/>
    <w:rsid w:val="00335CF0"/>
    <w:rsid w:val="0033755C"/>
    <w:rsid w:val="003B7AE1"/>
    <w:rsid w:val="00437EA4"/>
    <w:rsid w:val="00440827"/>
    <w:rsid w:val="004D7F95"/>
    <w:rsid w:val="004F423F"/>
    <w:rsid w:val="005330F6"/>
    <w:rsid w:val="00580709"/>
    <w:rsid w:val="005B77F9"/>
    <w:rsid w:val="005C083C"/>
    <w:rsid w:val="005F3AFD"/>
    <w:rsid w:val="00622782"/>
    <w:rsid w:val="00622BA3"/>
    <w:rsid w:val="006471A3"/>
    <w:rsid w:val="0065460D"/>
    <w:rsid w:val="00685D71"/>
    <w:rsid w:val="00710B89"/>
    <w:rsid w:val="00772129"/>
    <w:rsid w:val="00790782"/>
    <w:rsid w:val="007B0776"/>
    <w:rsid w:val="007B33BE"/>
    <w:rsid w:val="007F3C41"/>
    <w:rsid w:val="00840EC1"/>
    <w:rsid w:val="00884A88"/>
    <w:rsid w:val="008A595F"/>
    <w:rsid w:val="008F5D5F"/>
    <w:rsid w:val="009B53E2"/>
    <w:rsid w:val="00A008FC"/>
    <w:rsid w:val="00A32DB0"/>
    <w:rsid w:val="00A36964"/>
    <w:rsid w:val="00A37517"/>
    <w:rsid w:val="00A92A29"/>
    <w:rsid w:val="00AB170B"/>
    <w:rsid w:val="00AC5E06"/>
    <w:rsid w:val="00AE0128"/>
    <w:rsid w:val="00B4599F"/>
    <w:rsid w:val="00B6029F"/>
    <w:rsid w:val="00B7499A"/>
    <w:rsid w:val="00B847EB"/>
    <w:rsid w:val="00B93DF0"/>
    <w:rsid w:val="00BD5FC2"/>
    <w:rsid w:val="00BE2580"/>
    <w:rsid w:val="00BF4F22"/>
    <w:rsid w:val="00C52133"/>
    <w:rsid w:val="00C601E2"/>
    <w:rsid w:val="00C75837"/>
    <w:rsid w:val="00CA629C"/>
    <w:rsid w:val="00DB56DA"/>
    <w:rsid w:val="00DC492E"/>
    <w:rsid w:val="00E561F1"/>
    <w:rsid w:val="00E902E1"/>
    <w:rsid w:val="00EC7C0A"/>
    <w:rsid w:val="00F22C9E"/>
    <w:rsid w:val="00F45B46"/>
    <w:rsid w:val="00F71224"/>
    <w:rsid w:val="00FA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1F7C1"/>
  <w15:chartTrackingRefBased/>
  <w15:docId w15:val="{BBB249E7-3263-4412-B700-8E840DD9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6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561F1"/>
    <w:pPr>
      <w:keepNext/>
      <w:spacing w:before="100" w:beforeAutospacing="1" w:after="100" w:afterAutospacing="1"/>
      <w:jc w:val="both"/>
      <w:outlineLvl w:val="1"/>
    </w:pPr>
    <w:rPr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561F1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styleId="NormalnyWeb">
    <w:name w:val="Normal (Web)"/>
    <w:basedOn w:val="Normalny"/>
    <w:uiPriority w:val="99"/>
    <w:semiHidden/>
    <w:rsid w:val="00E561F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845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AWF Kraków</Company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Kuśmierczyk</dc:creator>
  <cp:keywords/>
  <dc:description/>
  <cp:lastModifiedBy>Małgorzata Słodykiewicz</cp:lastModifiedBy>
  <cp:revision>2</cp:revision>
  <dcterms:created xsi:type="dcterms:W3CDTF">2026-10-02T05:51:00Z</dcterms:created>
  <dcterms:modified xsi:type="dcterms:W3CDTF">2026-10-02T05:51:00Z</dcterms:modified>
</cp:coreProperties>
</file>